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L01XE02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401D1" w:rsidRPr="00344A13" w:rsidRDefault="00C401D1" w:rsidP="002222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bookmarkStart w:id="0" w:name="_GoBack"/>
      <w:r w:rsidRPr="00344A1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GEFITINIBUM</w:t>
      </w:r>
    </w:p>
    <w:bookmarkEnd w:id="0"/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L01XE02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Diagnostic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carcinom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pulmonar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altul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decât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celule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mici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Dovedirea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stadiului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avansat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loco-regional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inoperabil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metastazat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recidivat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mutaţiilor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activatoare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ale EGFR</w:t>
      </w:r>
      <w:r w:rsidRPr="00344A13">
        <w:rPr>
          <w:rFonts w:ascii="Courier New" w:hAnsi="Courier New" w:cs="Courier New"/>
          <w:sz w:val="19"/>
          <w:szCs w:val="19"/>
        </w:rPr>
        <w:t xml:space="preserve"> - determinate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ţesut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din ADN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circulant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sânge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eligibili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următorii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netrataţi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prima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linie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au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refractari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au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intoleranţă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chimioterapic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la care s-a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chimioterapia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obţinerea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rezultatului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testării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EGFR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6.</w:t>
      </w:r>
      <w:r w:rsidRPr="00344A13">
        <w:rPr>
          <w:rFonts w:ascii="Courier New" w:hAnsi="Courier New" w:cs="Courier New"/>
          <w:sz w:val="19"/>
          <w:szCs w:val="19"/>
        </w:rPr>
        <w:t xml:space="preserve"> ECOG: 0 - 2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7.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Intoleranţă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galactoză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genetică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dobândită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sindrom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malabsorbţie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glucoză-galactoză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mutaţiei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punctiforme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T790M a EGFR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provenită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anterioară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hematologică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renală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(clearance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creatininei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&lt; 20 ml/min)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6.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Determinări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secundare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instabile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simptomatologie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neurologică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necesită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corticoterapie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depletiv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netratate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local anterior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radioterapie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neurochirurgical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7.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maligne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diagnosticate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coexistente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NSCLC),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excepţia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cazurilor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8.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alăptare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timpul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Observaţie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aprecia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potenţiale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obţinute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gefitinibum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depăşesc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riscurile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unor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comorbidităţi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importante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relative care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cresc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efectelor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secundare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diaree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persistentă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deshidratare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importantă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factori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major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perforaţie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gastrointestinală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steroizi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AINS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concomitent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antecedente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ulcer gastrointestinal,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sindrom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emetic persistent,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intestinale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manifestări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cutanate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severe exfoliative,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buloase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pustuloase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keratită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ulcerativă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suspiciunea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prezenţei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Interstiţiale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Pulmonare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fibroză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pulmonară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idiopatică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identificată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scanare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CT (la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latitudinea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toate</w:t>
      </w:r>
      <w:proofErr w:type="spellEnd"/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aceste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trebuie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fie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îndeplinite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)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demonstrează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  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funcţie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hematologică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limite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temporară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eventualitatea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apar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GEFITINIBUM</w:t>
      </w:r>
      <w:r w:rsidRPr="00344A13">
        <w:rPr>
          <w:rFonts w:ascii="Courier New" w:hAnsi="Courier New" w:cs="Courier New"/>
          <w:sz w:val="19"/>
          <w:szCs w:val="19"/>
        </w:rPr>
        <w:t xml:space="preserve">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  <w:u w:val="single"/>
        </w:rPr>
        <w:t>până</w:t>
      </w:r>
      <w:proofErr w:type="spellEnd"/>
      <w:r w:rsidRPr="00344A13">
        <w:rPr>
          <w:rFonts w:ascii="Courier New" w:hAnsi="Courier New" w:cs="Courier New"/>
          <w:sz w:val="19"/>
          <w:szCs w:val="19"/>
          <w:u w:val="single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  <w:u w:val="single"/>
        </w:rPr>
        <w:t>recuperarea</w:t>
      </w:r>
      <w:proofErr w:type="spellEnd"/>
      <w:r w:rsidRPr="00344A13">
        <w:rPr>
          <w:rFonts w:ascii="Courier New" w:hAnsi="Courier New" w:cs="Courier New"/>
          <w:sz w:val="19"/>
          <w:szCs w:val="19"/>
          <w:u w:val="single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  <w:u w:val="single"/>
        </w:rPr>
        <w:t>rezolvarea</w:t>
      </w:r>
      <w:proofErr w:type="spellEnd"/>
      <w:r w:rsidRPr="00344A13">
        <w:rPr>
          <w:rFonts w:ascii="Courier New" w:hAnsi="Courier New" w:cs="Courier New"/>
          <w:sz w:val="19"/>
          <w:szCs w:val="19"/>
          <w:u w:val="single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  <w:u w:val="single"/>
        </w:rPr>
        <w:t>evenimentului</w:t>
      </w:r>
      <w:proofErr w:type="spellEnd"/>
      <w:r w:rsidRPr="00344A13">
        <w:rPr>
          <w:rFonts w:ascii="Courier New" w:hAnsi="Courier New" w:cs="Courier New"/>
          <w:sz w:val="19"/>
          <w:szCs w:val="19"/>
          <w:u w:val="single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  <w:u w:val="single"/>
        </w:rPr>
        <w:t>respectiv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relua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funcţie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cutanată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digestivă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hematologică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specifică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D. CRITERII DE ÎNTRERUPERE DEFINITIVĂ A TRATAMENTULUI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temporară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......................................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.................................... |_|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C401D1" w:rsidRPr="00344A13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401D1" w:rsidRDefault="00C401D1" w:rsidP="00C401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</w:t>
      </w:r>
    </w:p>
    <w:p w:rsidR="00C401D1" w:rsidRDefault="00C401D1" w:rsidP="00C401D1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C77455" w:rsidRDefault="008D2B74"/>
    <w:sectPr w:rsidR="00C774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74" w:rsidRDefault="008D2B74" w:rsidP="00D3144C">
      <w:pPr>
        <w:spacing w:after="0" w:line="240" w:lineRule="auto"/>
      </w:pPr>
      <w:r>
        <w:separator/>
      </w:r>
    </w:p>
  </w:endnote>
  <w:endnote w:type="continuationSeparator" w:id="0">
    <w:p w:rsidR="008D2B74" w:rsidRDefault="008D2B74" w:rsidP="00D3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897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44C" w:rsidRDefault="00D31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44C" w:rsidRDefault="00D31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74" w:rsidRDefault="008D2B74" w:rsidP="00D3144C">
      <w:pPr>
        <w:spacing w:after="0" w:line="240" w:lineRule="auto"/>
      </w:pPr>
      <w:r>
        <w:separator/>
      </w:r>
    </w:p>
  </w:footnote>
  <w:footnote w:type="continuationSeparator" w:id="0">
    <w:p w:rsidR="008D2B74" w:rsidRDefault="008D2B74" w:rsidP="00D31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1"/>
    <w:rsid w:val="002222A2"/>
    <w:rsid w:val="002C01EA"/>
    <w:rsid w:val="00751425"/>
    <w:rsid w:val="00760AD4"/>
    <w:rsid w:val="007B0652"/>
    <w:rsid w:val="007B1192"/>
    <w:rsid w:val="008A08C6"/>
    <w:rsid w:val="008D2B74"/>
    <w:rsid w:val="00947077"/>
    <w:rsid w:val="00C401D1"/>
    <w:rsid w:val="00D3144C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4C"/>
  </w:style>
  <w:style w:type="paragraph" w:styleId="Footer">
    <w:name w:val="footer"/>
    <w:basedOn w:val="Normal"/>
    <w:link w:val="FooterChar"/>
    <w:uiPriority w:val="99"/>
    <w:unhideWhenUsed/>
    <w:rsid w:val="00D3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4C"/>
  </w:style>
  <w:style w:type="paragraph" w:styleId="Footer">
    <w:name w:val="footer"/>
    <w:basedOn w:val="Normal"/>
    <w:link w:val="FooterChar"/>
    <w:uiPriority w:val="99"/>
    <w:unhideWhenUsed/>
    <w:rsid w:val="00D3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3</cp:revision>
  <dcterms:created xsi:type="dcterms:W3CDTF">2017-11-20T10:41:00Z</dcterms:created>
  <dcterms:modified xsi:type="dcterms:W3CDTF">2017-11-20T10:43:00Z</dcterms:modified>
</cp:coreProperties>
</file>